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5EAA">
      <w:pPr>
        <w:pStyle w:val="11"/>
        <w:bidi w:val="0"/>
      </w:pPr>
      <w:bookmarkStart w:id="0" w:name="_Toc31858"/>
      <w:r>
        <w:t>偏离/违背方案</w:t>
      </w:r>
      <w:r>
        <w:rPr>
          <w:rFonts w:hint="eastAsia"/>
        </w:rPr>
        <w:t>报告</w:t>
      </w:r>
      <w:bookmarkEnd w:id="0"/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235"/>
        <w:gridCol w:w="1776"/>
        <w:gridCol w:w="2130"/>
        <w:gridCol w:w="2835"/>
      </w:tblGrid>
      <w:tr w14:paraId="41DD33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5517EA8F">
            <w:pPr>
              <w:spacing w:line="360" w:lineRule="auto"/>
              <w:jc w:val="center"/>
            </w:pPr>
            <w:r>
              <w:rPr>
                <w:rFonts w:hAnsi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741" w:type="dxa"/>
            <w:gridSpan w:val="3"/>
            <w:vAlign w:val="center"/>
          </w:tcPr>
          <w:p w14:paraId="29680603">
            <w:pPr>
              <w:spacing w:line="360" w:lineRule="auto"/>
            </w:pPr>
          </w:p>
        </w:tc>
      </w:tr>
      <w:tr w14:paraId="726C1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75AD886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申办</w:t>
            </w:r>
            <w:r>
              <w:rPr>
                <w:rFonts w:hint="eastAsia" w:hAnsi="Times New Roman"/>
                <w:color w:val="000000"/>
                <w:sz w:val="24"/>
                <w:szCs w:val="24"/>
                <w:lang w:val="en-US" w:eastAsia="zh-CN"/>
              </w:rPr>
              <w:t>者</w:t>
            </w:r>
          </w:p>
        </w:tc>
        <w:tc>
          <w:tcPr>
            <w:tcW w:w="6741" w:type="dxa"/>
            <w:gridSpan w:val="3"/>
            <w:vAlign w:val="center"/>
          </w:tcPr>
          <w:p w14:paraId="07E25BAD">
            <w:pPr>
              <w:jc w:val="center"/>
              <w:rPr>
                <w:rFonts w:hAnsi="Times New Roman"/>
              </w:rPr>
            </w:pPr>
          </w:p>
        </w:tc>
      </w:tr>
      <w:tr w14:paraId="24DF7D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10D3E7AA">
            <w:pPr>
              <w:jc w:val="center"/>
              <w:rPr>
                <w:rFonts w:hAnsi="Times New Roman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专业组</w:t>
            </w:r>
          </w:p>
        </w:tc>
        <w:tc>
          <w:tcPr>
            <w:tcW w:w="1776" w:type="dxa"/>
            <w:vAlign w:val="center"/>
          </w:tcPr>
          <w:p w14:paraId="5945A37E">
            <w:pPr>
              <w:jc w:val="center"/>
              <w:rPr>
                <w:rFonts w:hAnsi="Times New Roman"/>
              </w:rPr>
            </w:pPr>
          </w:p>
        </w:tc>
        <w:tc>
          <w:tcPr>
            <w:tcW w:w="2130" w:type="dxa"/>
            <w:vAlign w:val="center"/>
          </w:tcPr>
          <w:p w14:paraId="618491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835" w:type="dxa"/>
            <w:vAlign w:val="center"/>
          </w:tcPr>
          <w:p w14:paraId="2A328945">
            <w:pPr>
              <w:jc w:val="center"/>
              <w:rPr>
                <w:rFonts w:hAnsi="Times New Roman"/>
              </w:rPr>
            </w:pPr>
          </w:p>
        </w:tc>
      </w:tr>
      <w:tr w14:paraId="54F42E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218F70D9"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方案版本号及日期</w:t>
            </w:r>
          </w:p>
        </w:tc>
        <w:tc>
          <w:tcPr>
            <w:tcW w:w="1776" w:type="dxa"/>
            <w:vAlign w:val="center"/>
          </w:tcPr>
          <w:p w14:paraId="5D5C3243"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77D6916C"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F</w:t>
            </w:r>
            <w:r>
              <w:rPr>
                <w:rFonts w:hAnsi="Times New Roman"/>
                <w:color w:val="000000"/>
                <w:sz w:val="24"/>
                <w:szCs w:val="24"/>
              </w:rPr>
              <w:t>版本号及日期</w:t>
            </w:r>
          </w:p>
        </w:tc>
        <w:tc>
          <w:tcPr>
            <w:tcW w:w="2835" w:type="dxa"/>
            <w:vAlign w:val="center"/>
          </w:tcPr>
          <w:p w14:paraId="2149DDCD">
            <w:pPr>
              <w:jc w:val="center"/>
              <w:rPr>
                <w:rFonts w:hAnsi="Times New Roman"/>
              </w:rPr>
            </w:pPr>
          </w:p>
        </w:tc>
      </w:tr>
      <w:tr w14:paraId="6F2B5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61A7DCFD"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审查批准日期</w:t>
            </w:r>
          </w:p>
          <w:p w14:paraId="2F1AEF5C"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（初始审查）</w:t>
            </w:r>
          </w:p>
        </w:tc>
        <w:tc>
          <w:tcPr>
            <w:tcW w:w="1776" w:type="dxa"/>
            <w:vAlign w:val="center"/>
          </w:tcPr>
          <w:p w14:paraId="37C8A378"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53B34BD"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伦理审查意见号</w:t>
            </w:r>
          </w:p>
          <w:p w14:paraId="6B854D1D">
            <w:pPr>
              <w:adjustRightInd w:val="0"/>
              <w:snapToGrid w:val="0"/>
              <w:spacing w:line="360" w:lineRule="auto"/>
              <w:jc w:val="left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  <w:szCs w:val="24"/>
              </w:rPr>
              <w:t>（初始审查）</w:t>
            </w:r>
          </w:p>
        </w:tc>
        <w:tc>
          <w:tcPr>
            <w:tcW w:w="2835" w:type="dxa"/>
            <w:vAlign w:val="center"/>
          </w:tcPr>
          <w:p w14:paraId="3A50638E">
            <w:pPr>
              <w:jc w:val="center"/>
              <w:rPr>
                <w:rFonts w:hAnsi="Times New Roman"/>
              </w:rPr>
            </w:pPr>
          </w:p>
        </w:tc>
      </w:tr>
      <w:tr w14:paraId="6F93D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76" w:type="dxa"/>
            <w:gridSpan w:val="4"/>
          </w:tcPr>
          <w:p w14:paraId="2AC35624">
            <w:pPr>
              <w:pStyle w:val="10"/>
              <w:spacing w:line="360" w:lineRule="auto"/>
              <w:ind w:left="901" w:leftChars="429" w:firstLine="2520" w:firstLineChars="10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违背方案情况</w:t>
            </w:r>
          </w:p>
        </w:tc>
      </w:tr>
      <w:tr w14:paraId="7B7FA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8976" w:type="dxa"/>
            <w:gridSpan w:val="4"/>
          </w:tcPr>
          <w:p w14:paraId="1EAC9623">
            <w:pPr>
              <w:spacing w:line="360" w:lineRule="auto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1、重大违背</w:t>
            </w:r>
            <w:r>
              <w:rPr>
                <w:rFonts w:hint="eastAsia" w:hAnsi="Times New Roman"/>
                <w:sz w:val="24"/>
                <w:szCs w:val="24"/>
                <w:lang w:val="en-US" w:eastAsia="zh-CN"/>
              </w:rPr>
              <w:t>/偏离</w:t>
            </w:r>
            <w:r>
              <w:rPr>
                <w:rFonts w:hAnsi="Times New Roman"/>
                <w:sz w:val="24"/>
                <w:szCs w:val="24"/>
              </w:rPr>
              <w:t>方案：</w:t>
            </w:r>
          </w:p>
          <w:p w14:paraId="46901929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纳入不符合入选标准的研究参与者：□是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 w14:paraId="10391EC4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研究过程中，符合提前中止研究标准而没有让研究参与者退出：□是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 w14:paraId="2D9701B6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给予研究参与者错误的治疗或不正确的剂量：□是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 w14:paraId="01DC0FE0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给予研究参与者方案禁用的合并用药：□是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 w14:paraId="5088597A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任何偏离研究特定的程序或评估，从而对研究参与者的权益、安全和健康，或对研究结果产生显著影响的研究行为：□是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 w14:paraId="234E4AFE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持续</w:t>
            </w:r>
            <w:r>
              <w:rPr>
                <w:rFonts w:hAnsi="Times New Roman"/>
                <w:sz w:val="24"/>
                <w:szCs w:val="24"/>
              </w:rPr>
              <w:t>违背</w:t>
            </w:r>
            <w:r>
              <w:rPr>
                <w:rFonts w:hint="eastAsia" w:hAnsi="Times New Roman"/>
                <w:sz w:val="24"/>
                <w:szCs w:val="24"/>
                <w:lang w:val="en-US" w:eastAsia="zh-CN"/>
              </w:rPr>
              <w:t>/偏离</w:t>
            </w:r>
            <w:r>
              <w:rPr>
                <w:rFonts w:ascii="Times New Roman" w:hAnsi="Times New Roman"/>
                <w:sz w:val="24"/>
                <w:szCs w:val="24"/>
              </w:rPr>
              <w:t>方案（不属于上述重大违背方案，但反复多次违背方案）：</w:t>
            </w:r>
          </w:p>
          <w:p w14:paraId="2A9CC6F8">
            <w:pPr>
              <w:numPr>
                <w:ilvl w:val="0"/>
                <w:numId w:val="0"/>
              </w:numPr>
              <w:spacing w:line="360" w:lineRule="auto"/>
              <w:ind w:firstLine="6960" w:firstLineChars="29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是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 w14:paraId="084198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违背方案事件的描述：</w:t>
            </w:r>
          </w:p>
          <w:p w14:paraId="71283187">
            <w:pPr>
              <w:pStyle w:val="5"/>
              <w:ind w:firstLine="480"/>
              <w:rPr>
                <w:rFonts w:ascii="Times New Roman" w:hAnsi="Times New Roman" w:eastAsia="宋体" w:cs="Times New Roman"/>
                <w:sz w:val="24"/>
              </w:rPr>
            </w:pPr>
          </w:p>
          <w:p w14:paraId="11295933">
            <w:pPr>
              <w:pStyle w:val="5"/>
              <w:ind w:firstLine="480"/>
              <w:rPr>
                <w:rFonts w:ascii="Times New Roman" w:hAnsi="Times New Roman" w:eastAsia="宋体" w:cs="Times New Roman"/>
                <w:sz w:val="24"/>
              </w:rPr>
            </w:pPr>
          </w:p>
          <w:p w14:paraId="4D10A5F7">
            <w:pPr>
              <w:pStyle w:val="5"/>
              <w:ind w:firstLine="480"/>
              <w:rPr>
                <w:rFonts w:hAnsi="Times New Roman" w:eastAsia="宋体"/>
                <w:sz w:val="24"/>
                <w:szCs w:val="24"/>
              </w:rPr>
            </w:pPr>
          </w:p>
          <w:p w14:paraId="5402FAAD">
            <w:pPr>
              <w:spacing w:line="360" w:lineRule="auto"/>
            </w:pPr>
          </w:p>
          <w:p w14:paraId="28C56600">
            <w:pPr>
              <w:pStyle w:val="5"/>
              <w:ind w:firstLine="640"/>
              <w:rPr>
                <w:rFonts w:hAnsi="Times New Roman" w:eastAsia="宋体"/>
                <w:szCs w:val="21"/>
              </w:rPr>
            </w:pPr>
          </w:p>
          <w:p w14:paraId="4635FD87">
            <w:pPr>
              <w:pStyle w:val="5"/>
              <w:ind w:firstLine="640"/>
              <w:rPr>
                <w:rFonts w:hAnsi="Times New Roman" w:eastAsia="宋体"/>
                <w:szCs w:val="21"/>
              </w:rPr>
            </w:pPr>
          </w:p>
          <w:p w14:paraId="34F558A0">
            <w:pPr>
              <w:pStyle w:val="5"/>
              <w:ind w:firstLine="640"/>
              <w:rPr>
                <w:rFonts w:hAnsi="Times New Roman" w:eastAsia="宋体"/>
                <w:szCs w:val="21"/>
              </w:rPr>
            </w:pPr>
          </w:p>
        </w:tc>
      </w:tr>
    </w:tbl>
    <w:p w14:paraId="12C07422">
      <w:pPr>
        <w:pStyle w:val="10"/>
        <w:spacing w:line="360" w:lineRule="auto"/>
        <w:ind w:left="901" w:leftChars="429" w:firstLine="2520" w:firstLineChars="1050"/>
        <w:rPr>
          <w:rFonts w:hint="eastAsia" w:ascii="Times New Roman" w:hAnsi="Times New Roman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235"/>
        <w:gridCol w:w="1776"/>
        <w:gridCol w:w="1655"/>
        <w:gridCol w:w="3310"/>
      </w:tblGrid>
      <w:tr w14:paraId="6DD44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976" w:type="dxa"/>
            <w:gridSpan w:val="4"/>
          </w:tcPr>
          <w:p w14:paraId="7F4FFA1E">
            <w:pPr>
              <w:pStyle w:val="10"/>
              <w:spacing w:line="360" w:lineRule="auto"/>
              <w:ind w:left="901" w:leftChars="429" w:firstLine="2520" w:firstLineChars="10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违背方案的影响</w:t>
            </w:r>
          </w:p>
        </w:tc>
      </w:tr>
      <w:tr w14:paraId="4C790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8976" w:type="dxa"/>
            <w:gridSpan w:val="4"/>
          </w:tcPr>
          <w:p w14:paraId="5A49B029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是否影响研究参与者的安全：□是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□否</w:t>
            </w:r>
          </w:p>
          <w:p w14:paraId="5BD4272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是否影响研究参与者的权益：□是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□否</w:t>
            </w:r>
          </w:p>
          <w:p w14:paraId="793866D9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是否对研究结果产生显著影响：□是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□否</w:t>
            </w:r>
          </w:p>
        </w:tc>
      </w:tr>
      <w:tr w14:paraId="6AB8A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976" w:type="dxa"/>
            <w:gridSpan w:val="4"/>
          </w:tcPr>
          <w:p w14:paraId="31C22203">
            <w:pPr>
              <w:pStyle w:val="10"/>
              <w:spacing w:line="360" w:lineRule="auto"/>
              <w:ind w:left="901" w:leftChars="429" w:firstLine="2520" w:firstLineChars="10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违背方案的处理措施：</w:t>
            </w:r>
          </w:p>
        </w:tc>
      </w:tr>
      <w:tr w14:paraId="02B81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76" w:type="dxa"/>
            <w:gridSpan w:val="4"/>
          </w:tcPr>
          <w:p w14:paraId="747534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请详细描述：</w:t>
            </w:r>
          </w:p>
          <w:p w14:paraId="35036281">
            <w:pPr>
              <w:pStyle w:val="5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507079F1">
            <w:pPr>
              <w:pStyle w:val="5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265FA7F7">
            <w:pPr>
              <w:pStyle w:val="5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0935DF16">
            <w:pPr>
              <w:pStyle w:val="5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056CA460">
            <w:pPr>
              <w:pStyle w:val="5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bookmarkStart w:id="1" w:name="_GoBack"/>
            <w:bookmarkEnd w:id="1"/>
          </w:p>
          <w:p w14:paraId="3D6E4265">
            <w:pPr>
              <w:pStyle w:val="5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3825B9FE">
            <w:pPr>
              <w:pStyle w:val="5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483DCA33">
            <w:pPr>
              <w:pStyle w:val="5"/>
              <w:ind w:firstLine="0" w:firstLineChars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0867CB74">
            <w:pPr>
              <w:pStyle w:val="5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75577144">
            <w:pPr>
              <w:pStyle w:val="5"/>
              <w:ind w:firstLine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356A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1CD061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Times New Roman"/>
                <w:b/>
                <w:bCs/>
                <w:sz w:val="24"/>
                <w:szCs w:val="24"/>
              </w:rPr>
              <w:t>主要研究者签字</w:t>
            </w:r>
          </w:p>
        </w:tc>
        <w:tc>
          <w:tcPr>
            <w:tcW w:w="1776" w:type="dxa"/>
            <w:vAlign w:val="center"/>
          </w:tcPr>
          <w:p w14:paraId="24A797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58F99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310" w:type="dxa"/>
            <w:vAlign w:val="center"/>
          </w:tcPr>
          <w:p w14:paraId="08F7ACE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6AD28B"/>
    <w:sectPr>
      <w:footerReference r:id="rId5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6E351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2A1C110">
                <w:pPr>
                  <w:pStyle w:val="3"/>
                </w:pPr>
                <w:r>
                  <w:t xml:space="preserve">第 </w:t>
                </w:r>
                <w:r>
                  <w:rPr>
                    <w:rFonts w:hint="eastAsia"/>
                    <w:lang w:val="en-US" w:eastAsia="zh-CN"/>
                  </w:rPr>
                  <w:t>1</w:t>
                </w:r>
                <w:r>
                  <w:rPr>
                    <w:rFonts w:hint="eastAsia"/>
                    <w:lang w:val="en-US" w:eastAsia="zh-CN"/>
                  </w:rPr>
                  <w:t>91</w:t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AFAC1">
    <w:pPr>
      <w:pStyle w:val="3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E26B382">
                <w:pPr>
                  <w:pStyle w:val="3"/>
                </w:pPr>
                <w:r>
                  <w:t xml:space="preserve">第 </w:t>
                </w:r>
                <w:r>
                  <w:rPr>
                    <w:rFonts w:hint="eastAsia"/>
                    <w:lang w:val="en-US" w:eastAsia="zh-CN"/>
                  </w:rPr>
                  <w:t>1</w:t>
                </w:r>
                <w:r>
                  <w:rPr>
                    <w:rFonts w:hint="eastAsia"/>
                    <w:lang w:val="en-US" w:eastAsia="zh-CN"/>
                  </w:rPr>
                  <w:t>92</w:t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179CB">
    <w:pPr>
      <w:pStyle w:val="4"/>
      <w:pBdr>
        <w:bottom w:val="single" w:color="auto" w:sz="4" w:space="1"/>
      </w:pBdr>
    </w:pPr>
    <w:r>
      <w:rPr>
        <w:rFonts w:hint="eastAsia"/>
        <w:b/>
        <w:bCs/>
        <w:lang w:val="en-US" w:eastAsia="zh-CN"/>
      </w:rPr>
      <w:t>武宁县人民医院国家药物与医疗器械临床试验伦理委员会                文件编号：WNXRMYY-LL-FJ-031-1.0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CF67D"/>
    <w:multiLevelType w:val="singleLevel"/>
    <w:tmpl w:val="2D5CF67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A714F0F"/>
    <w:multiLevelType w:val="multilevel"/>
    <w:tmpl w:val="6A714F0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2BD"/>
    <w:rsid w:val="003D07EE"/>
    <w:rsid w:val="005D6EF6"/>
    <w:rsid w:val="006C27BD"/>
    <w:rsid w:val="00D762BD"/>
    <w:rsid w:val="00E01F82"/>
    <w:rsid w:val="4F4868B3"/>
    <w:rsid w:val="7954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9"/>
    <w:qFormat/>
    <w:uiPriority w:val="0"/>
    <w:pPr>
      <w:spacing w:after="0" w:line="520" w:lineRule="exact"/>
      <w:ind w:left="0" w:leftChars="0" w:firstLine="420" w:firstLineChars="200"/>
    </w:pPr>
    <w:rPr>
      <w:rFonts w:eastAsia="仿宋_GB2312"/>
      <w:sz w:val="32"/>
      <w:szCs w:val="24"/>
    </w:rPr>
  </w:style>
  <w:style w:type="character" w:customStyle="1" w:styleId="8">
    <w:name w:val="正文文本缩进 Char"/>
    <w:basedOn w:val="7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9">
    <w:name w:val="正文首行缩进 2 Char"/>
    <w:basedOn w:val="8"/>
    <w:link w:val="5"/>
    <w:qFormat/>
    <w:uiPriority w:val="0"/>
    <w:rPr>
      <w:rFonts w:eastAsia="仿宋_GB2312"/>
      <w:sz w:val="32"/>
      <w:szCs w:val="24"/>
    </w:rPr>
  </w:style>
  <w:style w:type="paragraph" w:styleId="10">
    <w:name w:val="List Paragraph"/>
    <w:basedOn w:val="1"/>
    <w:qFormat/>
    <w:uiPriority w:val="1"/>
    <w:pPr>
      <w:ind w:firstLine="420" w:firstLineChars="200"/>
    </w:pPr>
    <w:rPr>
      <w:rFonts w:ascii="Calibri" w:hAnsi="Calibri"/>
    </w:rPr>
  </w:style>
  <w:style w:type="paragraph" w:customStyle="1" w:styleId="11">
    <w:name w:val="样式101"/>
    <w:basedOn w:val="1"/>
    <w:link w:val="12"/>
    <w:qFormat/>
    <w:uiPriority w:val="0"/>
    <w:pPr>
      <w:spacing w:line="360" w:lineRule="auto"/>
      <w:jc w:val="center"/>
    </w:pPr>
    <w:rPr>
      <w:rFonts w:cs="宋体"/>
      <w:b/>
      <w:bCs/>
      <w:color w:val="000000"/>
      <w:sz w:val="28"/>
      <w:szCs w:val="36"/>
    </w:rPr>
  </w:style>
  <w:style w:type="character" w:customStyle="1" w:styleId="12">
    <w:name w:val="样式101 Char"/>
    <w:link w:val="11"/>
    <w:qFormat/>
    <w:uiPriority w:val="0"/>
    <w:rPr>
      <w:rFonts w:ascii="Times New Roman" w:hAnsi="Times New Roman" w:eastAsia="宋体" w:cs="宋体"/>
      <w:b/>
      <w:bCs/>
      <w:color w:val="000000"/>
      <w:sz w:val="28"/>
      <w:szCs w:val="36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JJBJY</Company>
  <Pages>2</Pages>
  <Words>365</Words>
  <Characters>367</Characters>
  <Lines>3</Lines>
  <Paragraphs>1</Paragraphs>
  <TotalTime>0</TotalTime>
  <ScaleCrop>false</ScaleCrop>
  <LinksUpToDate>false</LinksUpToDate>
  <CharactersWithSpaces>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2024-09-26T01:57:00Z</dcterms:created>
  <dc:creator>吴琪</dc:creator>
  <cp:lastModifiedBy>、安安静静</cp:lastModifiedBy>
  <dcterms:modified xsi:type="dcterms:W3CDTF">2025-01-10T02:43:04Z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7E809610D4854D2FA89338C121A45308_12</vt:lpwstr>
  </property>
  <property fmtid="{D5CDD505-2E9C-101B-9397-08002B2CF9AE}" pid="4" name="KSOTemplateDocerSaveRecord">
    <vt:lpwstr>eyJoZGlkIjoiMmFkMWM1YjMzYzgxYmRhNjBkNWUyYmJmNmYwNjAyZDIiLCJ1c2VySWQiOiIzMTI4Njk3NTcifQ==</vt:lpwstr>
  </property>
</Properties>
</file>